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AF" w:rsidRPr="001263AF" w:rsidRDefault="001263AF" w:rsidP="00126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3AF">
        <w:rPr>
          <w:rFonts w:ascii="Times New Roman" w:hAnsi="Times New Roman" w:cs="Times New Roman"/>
          <w:b/>
          <w:sz w:val="24"/>
          <w:szCs w:val="24"/>
        </w:rPr>
        <w:t>Письмо Министерства образования и науки РФ от 4 июня 2008 г. N 03-1423 "О методических рекомендациях"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 xml:space="preserve">    Письмо Министерства образования и науки РФ от 4 июня 2008 г. N 03-1423 "О методических рекомендациях"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 xml:space="preserve">    Приложение. Методические рекомендации по участию в создании единой системы обеспечения безопасности образовательных учреждений РФ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4 июня 2008 г. N 03-1423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"О методических рекомендациях"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Департамент государственной политики и нормативно-правового регулирования в сфере образования подготовил и направляет методические рекомендации по участию в создании единой системы обеспечения безопасности образовательных учреждений Российской Федерации.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263AF">
        <w:rPr>
          <w:rFonts w:ascii="Times New Roman" w:hAnsi="Times New Roman" w:cs="Times New Roman"/>
          <w:sz w:val="24"/>
          <w:szCs w:val="24"/>
        </w:rPr>
        <w:t>Е.Л. Низиенко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Приложение</w:t>
      </w:r>
    </w:p>
    <w:p w:rsidR="001263AF" w:rsidRPr="001263AF" w:rsidRDefault="001263AF" w:rsidP="00126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к письму Министерства образования и науки РФ</w:t>
      </w:r>
    </w:p>
    <w:p w:rsidR="001263AF" w:rsidRPr="001263AF" w:rsidRDefault="001263AF" w:rsidP="00126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от 4 июня 2008 г. N 03-1423</w:t>
      </w:r>
    </w:p>
    <w:p w:rsidR="001263AF" w:rsidRPr="001263AF" w:rsidRDefault="001263AF" w:rsidP="001263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63AF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1263AF" w:rsidRPr="001263AF" w:rsidRDefault="001263AF" w:rsidP="001263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по участию в создании единой системы обеспечения безопасности образовательных учреждений Российской Федерации</w:t>
      </w:r>
    </w:p>
    <w:bookmarkEnd w:id="0"/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Методические рекомендации по участию в создании единой системы обеспечения безопасности образовательных учреждений Российской Федерации (далее - Методические рекомендации) разработаны во исполнение протокола заседания Национального антитеррористического комитета от 05.07.2007 N 8, а также соответствующих предложений Министерства внутренних дел Российской Федерации, Федерального агентства по образованию, Федеральной службы по надзору в сфере образования и науки.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Целью настоящих Методических рекомендаций является определение методических подходов к организации создания единой системы обеспечения безопасности образовательных, научных учреждений и организаций Российской Федерации, способствующих переходу к более результативным моделям регионального и муниципального управления в части безопасности.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Для осуществления эффективного проведения мероприятий, направленных на предотвращение несанкционированных, противоправных и террористических действий в адрес образовательных и научных учреждений и организаций, рекомендуется органам исполнительной власти субъектов РФ, осуществляющим управление в сфере образования, организовать подготовку и повышение квалификации всех категорий педагогических работников образовательных учреждений.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Рекомендовать органам исполнительной власти субъектов РФ сформировать межведомственные комиссии, уполномоченные принимать решения о начале деятельности образовательного, научного учреждения, организации, если объект отвечает следующим требованиям: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 xml:space="preserve">- наличие </w:t>
      </w:r>
      <w:proofErr w:type="spellStart"/>
      <w:r w:rsidRPr="001263AF">
        <w:rPr>
          <w:rFonts w:ascii="Times New Roman" w:hAnsi="Times New Roman" w:cs="Times New Roman"/>
          <w:sz w:val="24"/>
          <w:szCs w:val="24"/>
        </w:rPr>
        <w:t>периметрального</w:t>
      </w:r>
      <w:proofErr w:type="spellEnd"/>
      <w:r w:rsidRPr="001263AF">
        <w:rPr>
          <w:rFonts w:ascii="Times New Roman" w:hAnsi="Times New Roman" w:cs="Times New Roman"/>
          <w:sz w:val="24"/>
          <w:szCs w:val="24"/>
        </w:rPr>
        <w:t xml:space="preserve"> ограждения и освещения территории;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- обеспечение охраны службами безопасности, вневедомственной охраной при органах внутренних дел на договорной основе, частными охранными предприятиями;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- наличие инженерно-технических средств охраны (охранно-пожарной сигнализации (ОПС), тревожной сигнализации, системы видеонаблюдения и контроля);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- оборудование входными дверями, выполненными из материалов, позволяющих обеспечить надежную защиту от несанкционированного проникновения посторонних лиц;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 xml:space="preserve">- наличие служебной документации, обеспечивающей пропускной, </w:t>
      </w:r>
      <w:proofErr w:type="spellStart"/>
      <w:r w:rsidRPr="001263AF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1263AF">
        <w:rPr>
          <w:rFonts w:ascii="Times New Roman" w:hAnsi="Times New Roman" w:cs="Times New Roman"/>
          <w:sz w:val="24"/>
          <w:szCs w:val="24"/>
        </w:rPr>
        <w:t xml:space="preserve"> режим, отражающей информацию о проведении занятий с персоналом по действиям при возникновении чрезвычайных ситуаций, а также соответствующих инструкций для персонала;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- определение должностного лица, ответственного за принятие мер по антитеррористической защите образовательного, научного учреждения или организации.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 xml:space="preserve">Рекомендуется ежегодно проводить мониторинг готовности образовательных учреждений к новому учебному году согласно формам, направленным письмом </w:t>
      </w:r>
      <w:proofErr w:type="spellStart"/>
      <w:r w:rsidRPr="001263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63AF">
        <w:rPr>
          <w:rFonts w:ascii="Times New Roman" w:hAnsi="Times New Roman" w:cs="Times New Roman"/>
          <w:sz w:val="24"/>
          <w:szCs w:val="24"/>
        </w:rPr>
        <w:t xml:space="preserve"> России, МЧС России и </w:t>
      </w:r>
      <w:proofErr w:type="spellStart"/>
      <w:r w:rsidRPr="001263A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1263AF">
        <w:rPr>
          <w:rFonts w:ascii="Times New Roman" w:hAnsi="Times New Roman" w:cs="Times New Roman"/>
          <w:sz w:val="24"/>
          <w:szCs w:val="24"/>
        </w:rPr>
        <w:t xml:space="preserve"> от 12.03.2008 N АФ-102/09, 43-828-19, 01/2050-8-23 (трехстороннее), а также письмом Департамента государственной политики и нормативно-правового регулирования в сфере образования от 07.06.2008 N 03-1309. Считать антитеррористическую защищенность образовательного объекта одним из критериев обеспечения безопасности при оценке готовности учебных заведений к новому учебному процессу.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Органам исполнительной власти субъектов РФ, осуществляющим функции надзора и контроля за соблюдением законодательства Российской Федерации в области образования, рекомендуется при проведении мероприятий по надзору и контролю в отношении образовательных учреждений осуществлять анализ деятельности образовательного учреждения по созданию условий, гарантирующих охрану жизни и здоровья обучающихся во время образовательного процесса, в том числе наличие локальных актов образовательного учреждения, регламентирующих действия персонала при возникновении чрезвычайных ситуаций.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При проведении соответствующих мер по антитеррористической защищенности субъекту РФ рекомендуется осуществить разграничение образовательных, научных учреждений и организаций по категориям с учетом степени их террористической уязвимости. Определить субъекты, обеспечивающие их безопасность, установить для каждой категории соответствующий уровень защиты, определяемый спецификой организационных, охранных, режимных и иных мер.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AF">
        <w:rPr>
          <w:rFonts w:ascii="Times New Roman" w:hAnsi="Times New Roman" w:cs="Times New Roman"/>
          <w:sz w:val="24"/>
          <w:szCs w:val="24"/>
        </w:rPr>
        <w:t>Результаты проведения мероприятий, обозначенные настоящими Методическими рекомендациями, позволят определить зоны, требующие приоритетного внимания региональных органов и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(финансовые, материально-технические, кадровые и т.д.).</w:t>
      </w:r>
    </w:p>
    <w:p w:rsidR="001263AF" w:rsidRPr="001263AF" w:rsidRDefault="001263AF" w:rsidP="00126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63AF" w:rsidRPr="0012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AF"/>
    <w:rsid w:val="001263AF"/>
    <w:rsid w:val="0055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0283-6A55-41BB-9C5F-ED46D51A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Хорьякова Екатерина</dc:creator>
  <cp:keywords/>
  <dc:description/>
  <cp:lastModifiedBy>Хорьякова Екатерина</cp:lastModifiedBy>
  <cp:revision>1</cp:revision>
  <cp:lastPrinted>2016-09-08T04:55:00Z</cp:lastPrinted>
  <dcterms:created xsi:type="dcterms:W3CDTF">2016-09-08T04:53:00Z</dcterms:created>
  <dcterms:modified xsi:type="dcterms:W3CDTF">2016-09-08T04:55:00Z</dcterms:modified>
</cp:coreProperties>
</file>